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14544" w14:textId="55D655EE" w:rsidR="004063AB" w:rsidRDefault="00902E10" w:rsidP="00410F56">
      <w:pPr>
        <w:spacing w:line="360" w:lineRule="auto"/>
        <w:rPr>
          <w:sz w:val="32"/>
          <w:szCs w:val="32"/>
        </w:rPr>
      </w:pPr>
      <w:r w:rsidRPr="00410F56">
        <w:rPr>
          <w:sz w:val="32"/>
          <w:szCs w:val="32"/>
        </w:rPr>
        <w:t>Längst sind nicht alle Geschichten des Exils zwischen 1933 und 1945 erzählt. Hat sich das südfranzösische Städtchen Sanary-sur-Mer als Fluchtort für die Familie Mann</w:t>
      </w:r>
      <w:r w:rsidR="00B72D5B">
        <w:rPr>
          <w:sz w:val="32"/>
          <w:szCs w:val="32"/>
        </w:rPr>
        <w:t xml:space="preserve"> </w:t>
      </w:r>
      <w:r w:rsidR="00CB56E9">
        <w:rPr>
          <w:sz w:val="32"/>
          <w:szCs w:val="32"/>
        </w:rPr>
        <w:t xml:space="preserve">oder </w:t>
      </w:r>
      <w:r w:rsidR="00B72D5B">
        <w:rPr>
          <w:sz w:val="32"/>
          <w:szCs w:val="32"/>
        </w:rPr>
        <w:t>die</w:t>
      </w:r>
      <w:r w:rsidRPr="00410F56">
        <w:rPr>
          <w:sz w:val="32"/>
          <w:szCs w:val="32"/>
        </w:rPr>
        <w:t xml:space="preserve"> Feuchtwangers als Gedächtnisort der Emigration eingeschrieben, so gilt es nun endlich auch das Fischerdorf Zaton Mali kennenzulernen. </w:t>
      </w:r>
      <w:r w:rsidR="00950D85" w:rsidRPr="00410F56">
        <w:rPr>
          <w:sz w:val="32"/>
          <w:szCs w:val="32"/>
        </w:rPr>
        <w:t xml:space="preserve">Wie Sanary malerisch gelegen, befindet es sich </w:t>
      </w:r>
      <w:r w:rsidR="00C83A6B" w:rsidRPr="00410F56">
        <w:rPr>
          <w:sz w:val="32"/>
          <w:szCs w:val="32"/>
        </w:rPr>
        <w:t>an einer Lagune in</w:t>
      </w:r>
      <w:r w:rsidRPr="00410F56">
        <w:rPr>
          <w:sz w:val="32"/>
          <w:szCs w:val="32"/>
        </w:rPr>
        <w:t xml:space="preserve"> der Nähe von Dubrovnik</w:t>
      </w:r>
      <w:r w:rsidR="00C83A6B" w:rsidRPr="00410F56">
        <w:rPr>
          <w:sz w:val="32"/>
          <w:szCs w:val="32"/>
        </w:rPr>
        <w:t>. Eine kleine Berliner Exilgemeinschaft bildete sich hier, darunter der Schauspieler Ado von Achenbach, der Autor Herbert Schlüter</w:t>
      </w:r>
      <w:r w:rsidR="00AA42C3" w:rsidRPr="00410F56">
        <w:rPr>
          <w:sz w:val="32"/>
          <w:szCs w:val="32"/>
        </w:rPr>
        <w:t xml:space="preserve"> </w:t>
      </w:r>
      <w:r w:rsidR="00F600E2">
        <w:rPr>
          <w:sz w:val="32"/>
          <w:szCs w:val="32"/>
        </w:rPr>
        <w:t>und</w:t>
      </w:r>
      <w:r w:rsidR="00AA42C3" w:rsidRPr="00410F56">
        <w:rPr>
          <w:sz w:val="32"/>
          <w:szCs w:val="32"/>
        </w:rPr>
        <w:t xml:space="preserve"> </w:t>
      </w:r>
      <w:r w:rsidR="00ED63F6" w:rsidRPr="00410F56">
        <w:rPr>
          <w:sz w:val="32"/>
          <w:szCs w:val="32"/>
        </w:rPr>
        <w:t xml:space="preserve">die Erzieherin Annemarie Wolff-Richter, die </w:t>
      </w:r>
      <w:r w:rsidR="00AA42C3" w:rsidRPr="00410F56">
        <w:rPr>
          <w:sz w:val="32"/>
          <w:szCs w:val="32"/>
        </w:rPr>
        <w:t xml:space="preserve">hier </w:t>
      </w:r>
      <w:r w:rsidR="00ED63F6" w:rsidRPr="00410F56">
        <w:rPr>
          <w:sz w:val="32"/>
          <w:szCs w:val="32"/>
        </w:rPr>
        <w:t xml:space="preserve">mit etlichen Kindern aus ihrem reformpädagogischen Kinderheim unterkam. </w:t>
      </w:r>
      <w:r w:rsidR="00950D85" w:rsidRPr="00410F56">
        <w:rPr>
          <w:sz w:val="32"/>
          <w:szCs w:val="32"/>
        </w:rPr>
        <w:t>Gerade in letzterem Fall k</w:t>
      </w:r>
      <w:r w:rsidR="00EC4465" w:rsidRPr="00410F56">
        <w:rPr>
          <w:sz w:val="32"/>
          <w:szCs w:val="32"/>
        </w:rPr>
        <w:t xml:space="preserve">ann </w:t>
      </w:r>
      <w:r w:rsidR="00B72D5B">
        <w:rPr>
          <w:sz w:val="32"/>
          <w:szCs w:val="32"/>
        </w:rPr>
        <w:t xml:space="preserve">man </w:t>
      </w:r>
      <w:r w:rsidR="00EC4465" w:rsidRPr="00410F56">
        <w:rPr>
          <w:sz w:val="32"/>
          <w:szCs w:val="32"/>
        </w:rPr>
        <w:t>sich vorstellen, was für dramatische Fluchtgeschichten dahinterste</w:t>
      </w:r>
      <w:r w:rsidR="00410F56">
        <w:rPr>
          <w:sz w:val="32"/>
          <w:szCs w:val="32"/>
        </w:rPr>
        <w:t>hen</w:t>
      </w:r>
      <w:r w:rsidR="00EC4465" w:rsidRPr="00410F56">
        <w:rPr>
          <w:sz w:val="32"/>
          <w:szCs w:val="32"/>
        </w:rPr>
        <w:t xml:space="preserve">. </w:t>
      </w:r>
      <w:r w:rsidR="00667F5A">
        <w:rPr>
          <w:sz w:val="32"/>
          <w:szCs w:val="32"/>
        </w:rPr>
        <w:t>Hier werden sie erzählt.</w:t>
      </w:r>
    </w:p>
    <w:p w14:paraId="1745D4DC" w14:textId="77777777" w:rsidR="00410F56" w:rsidRPr="00410F56" w:rsidRDefault="00410F56" w:rsidP="00410F56">
      <w:pPr>
        <w:spacing w:line="360" w:lineRule="auto"/>
        <w:rPr>
          <w:sz w:val="32"/>
          <w:szCs w:val="32"/>
        </w:rPr>
      </w:pPr>
    </w:p>
    <w:p w14:paraId="7E4C5F78" w14:textId="6FBC7B6B" w:rsidR="00B658C5" w:rsidRDefault="00950D85" w:rsidP="00410F56">
      <w:pPr>
        <w:spacing w:line="360" w:lineRule="auto"/>
        <w:rPr>
          <w:sz w:val="32"/>
          <w:szCs w:val="32"/>
        </w:rPr>
      </w:pPr>
      <w:r w:rsidRPr="00410F56">
        <w:rPr>
          <w:sz w:val="32"/>
          <w:szCs w:val="32"/>
        </w:rPr>
        <w:t>V</w:t>
      </w:r>
      <w:r w:rsidR="00ED63F6" w:rsidRPr="00410F56">
        <w:rPr>
          <w:sz w:val="32"/>
          <w:szCs w:val="32"/>
        </w:rPr>
        <w:t xml:space="preserve">ielleicht kennen Sie diese Namen einer einstigen Berliner Prominenz </w:t>
      </w:r>
      <w:r w:rsidR="004063AB" w:rsidRPr="00410F56">
        <w:rPr>
          <w:sz w:val="32"/>
          <w:szCs w:val="32"/>
        </w:rPr>
        <w:t xml:space="preserve">noch </w:t>
      </w:r>
      <w:r w:rsidR="00ED63F6" w:rsidRPr="00410F56">
        <w:rPr>
          <w:sz w:val="32"/>
          <w:szCs w:val="32"/>
        </w:rPr>
        <w:t>nicht, aber Sie werden sie glücklicherweise kennenlernen in Marie-Janine Calics Buch „Balkan-Odyssee 1933-194</w:t>
      </w:r>
      <w:r w:rsidR="00AA42C3" w:rsidRPr="00410F56">
        <w:rPr>
          <w:sz w:val="32"/>
          <w:szCs w:val="32"/>
        </w:rPr>
        <w:t>1</w:t>
      </w:r>
      <w:r w:rsidR="00ED63F6" w:rsidRPr="00410F56">
        <w:rPr>
          <w:sz w:val="32"/>
          <w:szCs w:val="32"/>
        </w:rPr>
        <w:t>. Auf der Flucht vor Hitler durch Südosteuropa“.</w:t>
      </w:r>
      <w:r w:rsidR="004063AB" w:rsidRPr="00410F56">
        <w:rPr>
          <w:sz w:val="32"/>
          <w:szCs w:val="32"/>
        </w:rPr>
        <w:t xml:space="preserve"> Die Historikerin, Professorin für südosteuropäische Geschichte in München, bringt uns mit ihrem so engagiert erzähl</w:t>
      </w:r>
      <w:r w:rsidR="000240DC" w:rsidRPr="00410F56">
        <w:rPr>
          <w:sz w:val="32"/>
          <w:szCs w:val="32"/>
        </w:rPr>
        <w:t>ten</w:t>
      </w:r>
      <w:r w:rsidR="004063AB" w:rsidRPr="00410F56">
        <w:rPr>
          <w:sz w:val="32"/>
          <w:szCs w:val="32"/>
        </w:rPr>
        <w:t xml:space="preserve"> wie akribisch recherchierten Band auf </w:t>
      </w:r>
      <w:r w:rsidR="00C10BF2" w:rsidRPr="00410F56">
        <w:rPr>
          <w:sz w:val="32"/>
          <w:szCs w:val="32"/>
        </w:rPr>
        <w:t>die Fährte einer</w:t>
      </w:r>
      <w:r w:rsidR="004063AB" w:rsidRPr="00410F56">
        <w:rPr>
          <w:sz w:val="32"/>
          <w:szCs w:val="32"/>
        </w:rPr>
        <w:t xml:space="preserve"> Balkanroute in aus heutiger Perspektive umgekehrter Richtung. Die, die </w:t>
      </w:r>
      <w:r w:rsidR="00C10BF2" w:rsidRPr="00410F56">
        <w:rPr>
          <w:sz w:val="32"/>
          <w:szCs w:val="32"/>
        </w:rPr>
        <w:t>sie nach der „Machtergreifung“ der Nazis nahmen</w:t>
      </w:r>
      <w:r w:rsidR="00B302E7" w:rsidRPr="00410F56">
        <w:rPr>
          <w:sz w:val="32"/>
          <w:szCs w:val="32"/>
        </w:rPr>
        <w:t xml:space="preserve">, hatten </w:t>
      </w:r>
      <w:r w:rsidR="00C10BF2" w:rsidRPr="00410F56">
        <w:rPr>
          <w:sz w:val="32"/>
          <w:szCs w:val="32"/>
        </w:rPr>
        <w:t xml:space="preserve">zumeist wenig </w:t>
      </w:r>
      <w:r w:rsidR="00C10BF2" w:rsidRPr="00410F56">
        <w:rPr>
          <w:sz w:val="32"/>
          <w:szCs w:val="32"/>
        </w:rPr>
        <w:lastRenderedPageBreak/>
        <w:t>Vorstellungen davon, was sie erwartete</w:t>
      </w:r>
      <w:r w:rsidR="00B658C5" w:rsidRPr="00410F56">
        <w:rPr>
          <w:sz w:val="32"/>
          <w:szCs w:val="32"/>
        </w:rPr>
        <w:t xml:space="preserve"> „irgendwo da unten“, wie Calic schreibt. </w:t>
      </w:r>
      <w:r w:rsidR="00667F5A">
        <w:rPr>
          <w:sz w:val="32"/>
          <w:szCs w:val="32"/>
        </w:rPr>
        <w:t>V</w:t>
      </w:r>
      <w:r w:rsidR="00C10BF2" w:rsidRPr="00410F56">
        <w:rPr>
          <w:sz w:val="32"/>
          <w:szCs w:val="32"/>
        </w:rPr>
        <w:t xml:space="preserve">or allem </w:t>
      </w:r>
      <w:r w:rsidR="00667F5A">
        <w:rPr>
          <w:sz w:val="32"/>
          <w:szCs w:val="32"/>
        </w:rPr>
        <w:t xml:space="preserve">aber </w:t>
      </w:r>
      <w:r w:rsidR="00C10BF2" w:rsidRPr="00410F56">
        <w:rPr>
          <w:sz w:val="32"/>
          <w:szCs w:val="32"/>
        </w:rPr>
        <w:t>hatten sie keine andere Wahl.</w:t>
      </w:r>
      <w:r w:rsidR="007755DB" w:rsidRPr="00410F56">
        <w:rPr>
          <w:sz w:val="32"/>
          <w:szCs w:val="32"/>
        </w:rPr>
        <w:t xml:space="preserve"> </w:t>
      </w:r>
    </w:p>
    <w:p w14:paraId="64062242" w14:textId="77777777" w:rsidR="00410F56" w:rsidRPr="00410F56" w:rsidRDefault="00410F56" w:rsidP="00410F56">
      <w:pPr>
        <w:spacing w:line="360" w:lineRule="auto"/>
        <w:rPr>
          <w:sz w:val="32"/>
          <w:szCs w:val="32"/>
        </w:rPr>
      </w:pPr>
    </w:p>
    <w:p w14:paraId="64CF1B0F" w14:textId="77777777" w:rsidR="00480C6A" w:rsidRDefault="009644E8" w:rsidP="00410F56">
      <w:pPr>
        <w:spacing w:line="360" w:lineRule="auto"/>
        <w:rPr>
          <w:sz w:val="32"/>
          <w:szCs w:val="32"/>
        </w:rPr>
      </w:pPr>
      <w:r w:rsidRPr="00410F56">
        <w:rPr>
          <w:sz w:val="32"/>
          <w:szCs w:val="32"/>
        </w:rPr>
        <w:t xml:space="preserve">Als </w:t>
      </w:r>
      <w:r w:rsidR="000F7B1D" w:rsidRPr="00410F56">
        <w:rPr>
          <w:sz w:val="32"/>
          <w:szCs w:val="32"/>
        </w:rPr>
        <w:t xml:space="preserve">etwa </w:t>
      </w:r>
      <w:r w:rsidR="00950D85" w:rsidRPr="00410F56">
        <w:rPr>
          <w:sz w:val="32"/>
          <w:szCs w:val="32"/>
        </w:rPr>
        <w:t xml:space="preserve">die </w:t>
      </w:r>
      <w:r w:rsidR="00410F56" w:rsidRPr="00410F56">
        <w:rPr>
          <w:sz w:val="32"/>
          <w:szCs w:val="32"/>
        </w:rPr>
        <w:t xml:space="preserve">berühmte </w:t>
      </w:r>
      <w:r w:rsidRPr="00410F56">
        <w:rPr>
          <w:sz w:val="32"/>
          <w:szCs w:val="32"/>
        </w:rPr>
        <w:t>Schauspielerin Tilla Durieux, für Calic durch ihren Nachlass eine besonders wichtige Quelle, i</w:t>
      </w:r>
      <w:r w:rsidR="00AA42C3" w:rsidRPr="00410F56">
        <w:rPr>
          <w:sz w:val="32"/>
          <w:szCs w:val="32"/>
        </w:rPr>
        <w:t>m Schweizer Exil</w:t>
      </w:r>
      <w:r w:rsidRPr="00410F56">
        <w:rPr>
          <w:sz w:val="32"/>
          <w:szCs w:val="32"/>
        </w:rPr>
        <w:t xml:space="preserve"> von Ausweisung bedroht war, erwies sich Zagreb als einzige realistische Rettung. </w:t>
      </w:r>
    </w:p>
    <w:p w14:paraId="0B2EAB35" w14:textId="6651A260" w:rsidR="000F7B1D" w:rsidRDefault="00C10BF2" w:rsidP="00410F56">
      <w:pPr>
        <w:spacing w:line="360" w:lineRule="auto"/>
        <w:rPr>
          <w:sz w:val="32"/>
          <w:szCs w:val="32"/>
        </w:rPr>
      </w:pPr>
      <w:r w:rsidRPr="00410F56">
        <w:rPr>
          <w:sz w:val="32"/>
          <w:szCs w:val="32"/>
        </w:rPr>
        <w:t>Länder wie Albanien zeigten sich jüdischen Neuankömmlingen gegenüber gelassen und offen, in osmanischer Tradition, wie Calic schreibt.</w:t>
      </w:r>
      <w:r w:rsidR="00EC4465" w:rsidRPr="00410F56">
        <w:rPr>
          <w:sz w:val="32"/>
          <w:szCs w:val="32"/>
        </w:rPr>
        <w:t xml:space="preserve"> </w:t>
      </w:r>
    </w:p>
    <w:p w14:paraId="44109470" w14:textId="77777777" w:rsidR="00410F56" w:rsidRPr="00410F56" w:rsidRDefault="00410F56" w:rsidP="00410F56">
      <w:pPr>
        <w:spacing w:line="360" w:lineRule="auto"/>
        <w:rPr>
          <w:sz w:val="32"/>
          <w:szCs w:val="32"/>
        </w:rPr>
      </w:pPr>
    </w:p>
    <w:p w14:paraId="11C198E6" w14:textId="743629C4" w:rsidR="00BA4517" w:rsidRDefault="00EC4465" w:rsidP="00410F56">
      <w:pPr>
        <w:spacing w:line="360" w:lineRule="auto"/>
        <w:rPr>
          <w:sz w:val="32"/>
          <w:szCs w:val="32"/>
        </w:rPr>
      </w:pPr>
      <w:r w:rsidRPr="00410F56">
        <w:rPr>
          <w:sz w:val="32"/>
          <w:szCs w:val="32"/>
        </w:rPr>
        <w:t>Mit dem Balkan</w:t>
      </w:r>
      <w:r w:rsidR="009644E8" w:rsidRPr="00410F56">
        <w:rPr>
          <w:sz w:val="32"/>
          <w:szCs w:val="32"/>
        </w:rPr>
        <w:t>überfall</w:t>
      </w:r>
      <w:r w:rsidRPr="00410F56">
        <w:rPr>
          <w:sz w:val="32"/>
          <w:szCs w:val="32"/>
        </w:rPr>
        <w:t xml:space="preserve"> der Deutschen 1941 </w:t>
      </w:r>
      <w:r w:rsidR="00667F5A">
        <w:rPr>
          <w:sz w:val="32"/>
          <w:szCs w:val="32"/>
        </w:rPr>
        <w:t xml:space="preserve">jedoch </w:t>
      </w:r>
      <w:r w:rsidRPr="00410F56">
        <w:rPr>
          <w:sz w:val="32"/>
          <w:szCs w:val="32"/>
        </w:rPr>
        <w:t>wurden viele Fluchtorte im Südosten zur Falle.</w:t>
      </w:r>
      <w:r w:rsidR="009644E8" w:rsidRPr="00410F56">
        <w:rPr>
          <w:sz w:val="32"/>
          <w:szCs w:val="32"/>
        </w:rPr>
        <w:t xml:space="preserve"> Detailliert </w:t>
      </w:r>
      <w:r w:rsidR="00B302E7" w:rsidRPr="00410F56">
        <w:rPr>
          <w:sz w:val="32"/>
          <w:szCs w:val="32"/>
        </w:rPr>
        <w:t>schildert</w:t>
      </w:r>
      <w:r w:rsidR="009644E8" w:rsidRPr="00410F56">
        <w:rPr>
          <w:sz w:val="32"/>
          <w:szCs w:val="32"/>
        </w:rPr>
        <w:t xml:space="preserve"> Calic d</w:t>
      </w:r>
      <w:r w:rsidR="00B302E7" w:rsidRPr="00410F56">
        <w:rPr>
          <w:sz w:val="32"/>
          <w:szCs w:val="32"/>
        </w:rPr>
        <w:t>ie</w:t>
      </w:r>
      <w:r w:rsidR="009644E8" w:rsidRPr="00410F56">
        <w:rPr>
          <w:sz w:val="32"/>
          <w:szCs w:val="32"/>
        </w:rPr>
        <w:t xml:space="preserve"> </w:t>
      </w:r>
      <w:r w:rsidR="00B302E7" w:rsidRPr="00410F56">
        <w:rPr>
          <w:sz w:val="32"/>
          <w:szCs w:val="32"/>
        </w:rPr>
        <w:t>verzweifelte Fahrt</w:t>
      </w:r>
      <w:r w:rsidR="009644E8" w:rsidRPr="00410F56">
        <w:rPr>
          <w:sz w:val="32"/>
          <w:szCs w:val="32"/>
        </w:rPr>
        <w:t xml:space="preserve"> der jüdischen Flüchtlinge auf dem sogenann</w:t>
      </w:r>
      <w:r w:rsidR="000F7B1D" w:rsidRPr="00410F56">
        <w:rPr>
          <w:sz w:val="32"/>
          <w:szCs w:val="32"/>
        </w:rPr>
        <w:t>t</w:t>
      </w:r>
      <w:r w:rsidR="009644E8" w:rsidRPr="00410F56">
        <w:rPr>
          <w:sz w:val="32"/>
          <w:szCs w:val="32"/>
        </w:rPr>
        <w:t>en Kladovo-Transport</w:t>
      </w:r>
      <w:r w:rsidR="00480C6A">
        <w:rPr>
          <w:sz w:val="32"/>
          <w:szCs w:val="32"/>
        </w:rPr>
        <w:t xml:space="preserve">. Auf mehreren Schiffen versuchten sie über Jahre </w:t>
      </w:r>
      <w:r w:rsidR="00B302E7" w:rsidRPr="00410F56">
        <w:rPr>
          <w:sz w:val="32"/>
          <w:szCs w:val="32"/>
        </w:rPr>
        <w:t xml:space="preserve">die Donau entlang </w:t>
      </w:r>
      <w:r w:rsidR="00480C6A">
        <w:rPr>
          <w:sz w:val="32"/>
          <w:szCs w:val="32"/>
        </w:rPr>
        <w:t xml:space="preserve">in Richtung Israel zu gelangen. </w:t>
      </w:r>
      <w:r w:rsidR="009644E8" w:rsidRPr="00410F56">
        <w:rPr>
          <w:sz w:val="32"/>
          <w:szCs w:val="32"/>
        </w:rPr>
        <w:t xml:space="preserve"> Vergeblich.</w:t>
      </w:r>
      <w:r w:rsidR="00667615" w:rsidRPr="00410F56">
        <w:rPr>
          <w:sz w:val="32"/>
          <w:szCs w:val="32"/>
        </w:rPr>
        <w:t xml:space="preserve"> </w:t>
      </w:r>
      <w:r w:rsidR="00B658C5" w:rsidRPr="00410F56">
        <w:rPr>
          <w:sz w:val="32"/>
          <w:szCs w:val="32"/>
        </w:rPr>
        <w:t xml:space="preserve">„Balkan-Odyssee“ erzählt neue Geschichten vom alten Schrecken, wie Menschen zermahlen werden. </w:t>
      </w:r>
      <w:r w:rsidR="00667615" w:rsidRPr="00410F56">
        <w:rPr>
          <w:sz w:val="32"/>
          <w:szCs w:val="32"/>
        </w:rPr>
        <w:t xml:space="preserve">Dass es Calic gelingt, </w:t>
      </w:r>
      <w:r w:rsidR="00CB56E9">
        <w:rPr>
          <w:sz w:val="32"/>
          <w:szCs w:val="32"/>
        </w:rPr>
        <w:t xml:space="preserve">viele private </w:t>
      </w:r>
      <w:r w:rsidR="00667615" w:rsidRPr="00410F56">
        <w:rPr>
          <w:sz w:val="32"/>
          <w:szCs w:val="32"/>
        </w:rPr>
        <w:t xml:space="preserve">Biografien zu rekonstruieren, ist </w:t>
      </w:r>
      <w:r w:rsidR="00480C6A">
        <w:rPr>
          <w:sz w:val="32"/>
          <w:szCs w:val="32"/>
        </w:rPr>
        <w:t xml:space="preserve">dabei </w:t>
      </w:r>
      <w:r w:rsidR="00B658C5" w:rsidRPr="00410F56">
        <w:rPr>
          <w:sz w:val="32"/>
          <w:szCs w:val="32"/>
        </w:rPr>
        <w:t>intensive</w:t>
      </w:r>
      <w:r w:rsidR="00950D85" w:rsidRPr="00410F56">
        <w:rPr>
          <w:sz w:val="32"/>
          <w:szCs w:val="32"/>
        </w:rPr>
        <w:t>r</w:t>
      </w:r>
      <w:r w:rsidR="00B658C5" w:rsidRPr="00410F56">
        <w:rPr>
          <w:sz w:val="32"/>
          <w:szCs w:val="32"/>
        </w:rPr>
        <w:t xml:space="preserve"> </w:t>
      </w:r>
      <w:r w:rsidR="00CB56E9">
        <w:rPr>
          <w:sz w:val="32"/>
          <w:szCs w:val="32"/>
        </w:rPr>
        <w:t>Archiv- und Recherchea</w:t>
      </w:r>
      <w:r w:rsidR="00667615" w:rsidRPr="00410F56">
        <w:rPr>
          <w:sz w:val="32"/>
          <w:szCs w:val="32"/>
        </w:rPr>
        <w:t>rbeit zu verdanken</w:t>
      </w:r>
      <w:r w:rsidR="00CB56E9">
        <w:rPr>
          <w:sz w:val="32"/>
          <w:szCs w:val="32"/>
        </w:rPr>
        <w:t>, die häufig praktisch bei Null begann</w:t>
      </w:r>
      <w:r w:rsidR="00950D85" w:rsidRPr="00410F56">
        <w:rPr>
          <w:sz w:val="32"/>
          <w:szCs w:val="32"/>
        </w:rPr>
        <w:t xml:space="preserve">. </w:t>
      </w:r>
      <w:r w:rsidR="00667615" w:rsidRPr="00410F56">
        <w:rPr>
          <w:sz w:val="32"/>
          <w:szCs w:val="32"/>
        </w:rPr>
        <w:t xml:space="preserve"> </w:t>
      </w:r>
    </w:p>
    <w:p w14:paraId="750B1CC8" w14:textId="77777777" w:rsidR="00410F56" w:rsidRPr="00410F56" w:rsidRDefault="00410F56" w:rsidP="00410F56">
      <w:pPr>
        <w:spacing w:line="360" w:lineRule="auto"/>
        <w:rPr>
          <w:sz w:val="32"/>
          <w:szCs w:val="32"/>
        </w:rPr>
      </w:pPr>
    </w:p>
    <w:p w14:paraId="6A93946A" w14:textId="568E70DD" w:rsidR="00C10BF2" w:rsidRDefault="00C10BF2" w:rsidP="00410F56">
      <w:pPr>
        <w:spacing w:line="360" w:lineRule="auto"/>
        <w:rPr>
          <w:sz w:val="32"/>
          <w:szCs w:val="32"/>
        </w:rPr>
      </w:pPr>
      <w:r w:rsidRPr="00410F56">
        <w:rPr>
          <w:sz w:val="32"/>
          <w:szCs w:val="32"/>
        </w:rPr>
        <w:lastRenderedPageBreak/>
        <w:t>„Balkan-Odyssee</w:t>
      </w:r>
      <w:r w:rsidR="000240DC" w:rsidRPr="00410F56">
        <w:rPr>
          <w:sz w:val="32"/>
          <w:szCs w:val="32"/>
        </w:rPr>
        <w:t>“ füllt</w:t>
      </w:r>
      <w:r w:rsidR="00667615" w:rsidRPr="00410F56">
        <w:rPr>
          <w:sz w:val="32"/>
          <w:szCs w:val="32"/>
        </w:rPr>
        <w:t xml:space="preserve"> nun</w:t>
      </w:r>
      <w:r w:rsidR="000240DC" w:rsidRPr="00410F56">
        <w:rPr>
          <w:sz w:val="32"/>
          <w:szCs w:val="32"/>
        </w:rPr>
        <w:t xml:space="preserve"> einen </w:t>
      </w:r>
      <w:r w:rsidR="00667615" w:rsidRPr="00410F56">
        <w:rPr>
          <w:sz w:val="32"/>
          <w:szCs w:val="32"/>
        </w:rPr>
        <w:t xml:space="preserve">weitgehend </w:t>
      </w:r>
      <w:r w:rsidR="000240DC" w:rsidRPr="00410F56">
        <w:rPr>
          <w:sz w:val="32"/>
          <w:szCs w:val="32"/>
        </w:rPr>
        <w:t>weißen Fleck auf der historischen Landkarte des Exils</w:t>
      </w:r>
      <w:r w:rsidR="00667615" w:rsidRPr="00410F56">
        <w:rPr>
          <w:sz w:val="32"/>
          <w:szCs w:val="32"/>
        </w:rPr>
        <w:t xml:space="preserve"> mit Leben</w:t>
      </w:r>
      <w:r w:rsidR="000240DC" w:rsidRPr="00410F56">
        <w:rPr>
          <w:sz w:val="32"/>
          <w:szCs w:val="32"/>
        </w:rPr>
        <w:t xml:space="preserve">, dies </w:t>
      </w:r>
      <w:r w:rsidR="00410F56" w:rsidRPr="00410F56">
        <w:rPr>
          <w:sz w:val="32"/>
          <w:szCs w:val="32"/>
        </w:rPr>
        <w:t xml:space="preserve">mit Interesse an Einzelheiten und Einzelschicksalen, aber auch </w:t>
      </w:r>
      <w:r w:rsidR="000240DC" w:rsidRPr="00410F56">
        <w:rPr>
          <w:sz w:val="32"/>
          <w:szCs w:val="32"/>
        </w:rPr>
        <w:t>mit guter Übersicht</w:t>
      </w:r>
      <w:r w:rsidR="00B658C5" w:rsidRPr="00410F56">
        <w:rPr>
          <w:sz w:val="32"/>
          <w:szCs w:val="32"/>
        </w:rPr>
        <w:t xml:space="preserve"> für die politische Weltlage</w:t>
      </w:r>
      <w:r w:rsidR="009644E8" w:rsidRPr="00410F56">
        <w:rPr>
          <w:sz w:val="32"/>
          <w:szCs w:val="32"/>
        </w:rPr>
        <w:t xml:space="preserve">. </w:t>
      </w:r>
      <w:r w:rsidR="000240DC" w:rsidRPr="00410F56">
        <w:rPr>
          <w:sz w:val="32"/>
          <w:szCs w:val="32"/>
        </w:rPr>
        <w:t xml:space="preserve">Man verfolgt mit, wie Menschen um ihre </w:t>
      </w:r>
      <w:r w:rsidR="00EC4465" w:rsidRPr="00410F56">
        <w:rPr>
          <w:sz w:val="32"/>
          <w:szCs w:val="32"/>
        </w:rPr>
        <w:t xml:space="preserve">nackte </w:t>
      </w:r>
      <w:r w:rsidR="000240DC" w:rsidRPr="00410F56">
        <w:rPr>
          <w:sz w:val="32"/>
          <w:szCs w:val="32"/>
        </w:rPr>
        <w:t>Existenz kämpfen</w:t>
      </w:r>
      <w:r w:rsidR="000F7B1D" w:rsidRPr="00410F56">
        <w:rPr>
          <w:sz w:val="32"/>
          <w:szCs w:val="32"/>
        </w:rPr>
        <w:t>,</w:t>
      </w:r>
      <w:r w:rsidR="00B302E7" w:rsidRPr="00410F56">
        <w:rPr>
          <w:sz w:val="32"/>
          <w:szCs w:val="32"/>
        </w:rPr>
        <w:t xml:space="preserve"> </w:t>
      </w:r>
      <w:r w:rsidR="00667615" w:rsidRPr="00410F56">
        <w:rPr>
          <w:sz w:val="32"/>
          <w:szCs w:val="32"/>
        </w:rPr>
        <w:t>während</w:t>
      </w:r>
      <w:r w:rsidR="000240DC" w:rsidRPr="00410F56">
        <w:rPr>
          <w:sz w:val="32"/>
          <w:szCs w:val="32"/>
        </w:rPr>
        <w:t xml:space="preserve"> an anderen Orten </w:t>
      </w:r>
      <w:r w:rsidR="00B658C5" w:rsidRPr="00410F56">
        <w:rPr>
          <w:sz w:val="32"/>
          <w:szCs w:val="32"/>
        </w:rPr>
        <w:t xml:space="preserve">in Sitzungssälen und Hinterzimmern </w:t>
      </w:r>
      <w:r w:rsidR="000240DC" w:rsidRPr="00410F56">
        <w:rPr>
          <w:sz w:val="32"/>
          <w:szCs w:val="32"/>
        </w:rPr>
        <w:t xml:space="preserve">über ihre Überlebenschance debattiert, verhandelt und </w:t>
      </w:r>
      <w:r w:rsidR="00EC4465" w:rsidRPr="00410F56">
        <w:rPr>
          <w:sz w:val="32"/>
          <w:szCs w:val="32"/>
        </w:rPr>
        <w:t xml:space="preserve">mit einer Mischung aus Kalkül und Gleichmut </w:t>
      </w:r>
      <w:r w:rsidR="000240DC" w:rsidRPr="00410F56">
        <w:rPr>
          <w:sz w:val="32"/>
          <w:szCs w:val="32"/>
        </w:rPr>
        <w:t>entschieden wird.</w:t>
      </w:r>
      <w:r w:rsidR="00EC4465" w:rsidRPr="00410F56">
        <w:rPr>
          <w:sz w:val="32"/>
          <w:szCs w:val="32"/>
        </w:rPr>
        <w:t xml:space="preserve"> So ist „Balkan-Odyssee“ ohne Unterlass auch eine Erinnerung an Heute.</w:t>
      </w:r>
    </w:p>
    <w:p w14:paraId="564FB111" w14:textId="77777777" w:rsidR="00410F56" w:rsidRDefault="00410F56" w:rsidP="00410F56">
      <w:pPr>
        <w:spacing w:line="360" w:lineRule="auto"/>
        <w:rPr>
          <w:sz w:val="32"/>
          <w:szCs w:val="32"/>
        </w:rPr>
      </w:pPr>
    </w:p>
    <w:p w14:paraId="07CD6333" w14:textId="0D55DAD4" w:rsidR="00410F56" w:rsidRPr="00410F56" w:rsidRDefault="00410F56" w:rsidP="00410F56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Herzlichen Glückwunsch an Marie-Janine Calic</w:t>
      </w:r>
    </w:p>
    <w:sectPr w:rsidR="00410F56" w:rsidRPr="00410F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10"/>
    <w:rsid w:val="000240DC"/>
    <w:rsid w:val="000F7B1D"/>
    <w:rsid w:val="002A0DF3"/>
    <w:rsid w:val="004063AB"/>
    <w:rsid w:val="00410F56"/>
    <w:rsid w:val="00480C6A"/>
    <w:rsid w:val="00667615"/>
    <w:rsid w:val="00667F5A"/>
    <w:rsid w:val="006A1E7D"/>
    <w:rsid w:val="00767A16"/>
    <w:rsid w:val="007755DB"/>
    <w:rsid w:val="00902E10"/>
    <w:rsid w:val="00950D85"/>
    <w:rsid w:val="009644E8"/>
    <w:rsid w:val="00A1452D"/>
    <w:rsid w:val="00AA42C3"/>
    <w:rsid w:val="00B302E7"/>
    <w:rsid w:val="00B658C5"/>
    <w:rsid w:val="00B72D5B"/>
    <w:rsid w:val="00BA4517"/>
    <w:rsid w:val="00BB0A09"/>
    <w:rsid w:val="00C10BF2"/>
    <w:rsid w:val="00C83A6B"/>
    <w:rsid w:val="00CB56E9"/>
    <w:rsid w:val="00EC4465"/>
    <w:rsid w:val="00ED63F6"/>
    <w:rsid w:val="00F6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016E"/>
  <w15:chartTrackingRefBased/>
  <w15:docId w15:val="{76CC3037-48C3-46AE-8DA6-BBDE6E1F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02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02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02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02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02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02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02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02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02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02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02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02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02E1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02E1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02E1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02E1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02E1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02E1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02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02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02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02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02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02E1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02E1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02E1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02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02E1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02E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02067-C303-4E90-BE86-59569A85A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2579</Characters>
  <Application>Microsoft Office Word</Application>
  <DocSecurity>0</DocSecurity>
  <Lines>57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Sternburg, Judith von</dc:creator>
  <cp:keywords/>
  <dc:description/>
  <cp:lastModifiedBy>Sternburg, Judith von</cp:lastModifiedBy>
  <cp:revision>5</cp:revision>
  <dcterms:created xsi:type="dcterms:W3CDTF">2026-03-18T06:32:00Z</dcterms:created>
  <dcterms:modified xsi:type="dcterms:W3CDTF">2026-03-18T14:45:00Z</dcterms:modified>
</cp:coreProperties>
</file>